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5742" w:rsidRDefault="00F81568" w:rsidP="00F81568">
      <w:pPr>
        <w:jc w:val="center"/>
        <w:rPr>
          <w:sz w:val="36"/>
          <w:szCs w:val="36"/>
          <w:u w:val="single"/>
        </w:rPr>
      </w:pPr>
      <w:r>
        <w:rPr>
          <w:sz w:val="36"/>
          <w:szCs w:val="36"/>
          <w:u w:val="single"/>
        </w:rPr>
        <w:t>SCDOT BORING AND OPEN CUT PROVISIONS</w:t>
      </w:r>
    </w:p>
    <w:p w:rsidR="00F81568" w:rsidRDefault="00F81568" w:rsidP="00F81568">
      <w:pPr>
        <w:rPr>
          <w:sz w:val="36"/>
          <w:szCs w:val="36"/>
          <w:u w:val="single"/>
        </w:rPr>
      </w:pPr>
      <w:bookmarkStart w:id="0" w:name="_GoBack"/>
    </w:p>
    <w:bookmarkEnd w:id="0"/>
    <w:p w:rsidR="00F81568" w:rsidRPr="002E12A0" w:rsidRDefault="00F81568" w:rsidP="00F81568">
      <w:pPr>
        <w:pStyle w:val="ListParagraph"/>
        <w:numPr>
          <w:ilvl w:val="0"/>
          <w:numId w:val="1"/>
        </w:numPr>
        <w:rPr>
          <w:sz w:val="28"/>
          <w:szCs w:val="28"/>
          <w:u w:val="single"/>
        </w:rPr>
      </w:pPr>
      <w:r w:rsidRPr="002E12A0">
        <w:rPr>
          <w:sz w:val="28"/>
          <w:szCs w:val="28"/>
        </w:rPr>
        <w:t>Applicant shall be responsible for all pavement repairs if boring procedure causes any damage to the pavement.  If damage occurs, applicant shall notify the Lexington Maintenance Permits Office immediately at (803) 359-4103.</w:t>
      </w:r>
    </w:p>
    <w:p w:rsidR="00F81568" w:rsidRPr="002E12A0" w:rsidRDefault="00F81568" w:rsidP="00F81568">
      <w:pPr>
        <w:pStyle w:val="ListParagraph"/>
        <w:numPr>
          <w:ilvl w:val="0"/>
          <w:numId w:val="1"/>
        </w:numPr>
        <w:rPr>
          <w:sz w:val="28"/>
          <w:szCs w:val="28"/>
          <w:u w:val="single"/>
        </w:rPr>
      </w:pPr>
      <w:r w:rsidRPr="002E12A0">
        <w:rPr>
          <w:sz w:val="28"/>
          <w:szCs w:val="28"/>
        </w:rPr>
        <w:t xml:space="preserve">Applicant shall be responsible for the placement of </w:t>
      </w:r>
      <w:r w:rsidRPr="002E12A0">
        <w:rPr>
          <w:b/>
          <w:sz w:val="28"/>
          <w:szCs w:val="28"/>
        </w:rPr>
        <w:t xml:space="preserve">secured </w:t>
      </w:r>
      <w:r w:rsidRPr="002E12A0">
        <w:rPr>
          <w:sz w:val="28"/>
          <w:szCs w:val="28"/>
        </w:rPr>
        <w:t xml:space="preserve">steel plates on open cut of pavement if work is incomplete or left open overnight.  </w:t>
      </w:r>
    </w:p>
    <w:p w:rsidR="00F81568" w:rsidRPr="002E12A0" w:rsidRDefault="00F81568" w:rsidP="00F81568">
      <w:pPr>
        <w:pStyle w:val="ListParagraph"/>
        <w:numPr>
          <w:ilvl w:val="0"/>
          <w:numId w:val="1"/>
        </w:numPr>
        <w:rPr>
          <w:sz w:val="28"/>
          <w:szCs w:val="28"/>
          <w:u w:val="single"/>
        </w:rPr>
      </w:pPr>
      <w:r w:rsidRPr="002E12A0">
        <w:rPr>
          <w:sz w:val="28"/>
          <w:szCs w:val="28"/>
        </w:rPr>
        <w:t>All open excavatio</w:t>
      </w:r>
      <w:r w:rsidR="002E12A0" w:rsidRPr="002E12A0">
        <w:rPr>
          <w:sz w:val="28"/>
          <w:szCs w:val="28"/>
        </w:rPr>
        <w:t>ns within SCDOT right-of-way sha</w:t>
      </w:r>
      <w:r w:rsidRPr="002E12A0">
        <w:rPr>
          <w:sz w:val="28"/>
          <w:szCs w:val="28"/>
        </w:rPr>
        <w:t>ll be properly barricaded when work is not being performed.</w:t>
      </w:r>
    </w:p>
    <w:p w:rsidR="00F81568" w:rsidRPr="002E12A0" w:rsidRDefault="00F81568" w:rsidP="00F81568">
      <w:pPr>
        <w:pStyle w:val="ListParagraph"/>
        <w:numPr>
          <w:ilvl w:val="0"/>
          <w:numId w:val="1"/>
        </w:numPr>
        <w:rPr>
          <w:sz w:val="28"/>
          <w:szCs w:val="28"/>
          <w:u w:val="single"/>
        </w:rPr>
      </w:pPr>
      <w:r w:rsidRPr="002E12A0">
        <w:rPr>
          <w:sz w:val="28"/>
          <w:szCs w:val="28"/>
        </w:rPr>
        <w:t>Any sidewalk or curb and gutter damaged or removed during installation of a utility shall be replaced per current SCDOT Standard Specifications.</w:t>
      </w:r>
    </w:p>
    <w:p w:rsidR="00F81568" w:rsidRPr="002E12A0" w:rsidRDefault="00F81568" w:rsidP="00F81568">
      <w:pPr>
        <w:pStyle w:val="ListParagraph"/>
        <w:numPr>
          <w:ilvl w:val="0"/>
          <w:numId w:val="1"/>
        </w:numPr>
        <w:rPr>
          <w:sz w:val="28"/>
          <w:szCs w:val="28"/>
          <w:u w:val="single"/>
        </w:rPr>
      </w:pPr>
      <w:r w:rsidRPr="002E12A0">
        <w:rPr>
          <w:sz w:val="28"/>
          <w:szCs w:val="28"/>
        </w:rPr>
        <w:t>Applicant shall complete all asphalt repairs using the attached asphalt pavement repair detail.</w:t>
      </w:r>
    </w:p>
    <w:p w:rsidR="00F81568" w:rsidRPr="002E12A0" w:rsidRDefault="00F81568" w:rsidP="00F81568">
      <w:pPr>
        <w:pStyle w:val="ListParagraph"/>
        <w:numPr>
          <w:ilvl w:val="0"/>
          <w:numId w:val="1"/>
        </w:numPr>
        <w:rPr>
          <w:sz w:val="28"/>
          <w:szCs w:val="28"/>
          <w:u w:val="single"/>
        </w:rPr>
      </w:pPr>
      <w:r w:rsidRPr="002E12A0">
        <w:rPr>
          <w:sz w:val="28"/>
          <w:szCs w:val="28"/>
        </w:rPr>
        <w:t>Any pavement markings, to include RPM’s, disturbed shall be restored to original state.</w:t>
      </w:r>
    </w:p>
    <w:p w:rsidR="00F81568" w:rsidRPr="002E12A0" w:rsidRDefault="00F81568" w:rsidP="00F81568">
      <w:pPr>
        <w:pStyle w:val="ListParagraph"/>
        <w:numPr>
          <w:ilvl w:val="0"/>
          <w:numId w:val="1"/>
        </w:numPr>
        <w:rPr>
          <w:sz w:val="28"/>
          <w:szCs w:val="28"/>
          <w:u w:val="single"/>
        </w:rPr>
      </w:pPr>
      <w:r w:rsidRPr="002E12A0">
        <w:rPr>
          <w:sz w:val="28"/>
          <w:szCs w:val="28"/>
        </w:rPr>
        <w:t>Ditches and/or shoulders disturbed under this permit shall be replaced to the original grade and cross section to ensure positive drainage.</w:t>
      </w:r>
    </w:p>
    <w:p w:rsidR="00F81568" w:rsidRPr="002E12A0" w:rsidRDefault="00F81568" w:rsidP="00F81568">
      <w:pPr>
        <w:pStyle w:val="ListParagraph"/>
        <w:numPr>
          <w:ilvl w:val="0"/>
          <w:numId w:val="1"/>
        </w:numPr>
        <w:rPr>
          <w:sz w:val="28"/>
          <w:szCs w:val="28"/>
          <w:u w:val="single"/>
        </w:rPr>
      </w:pPr>
      <w:r w:rsidRPr="002E12A0">
        <w:rPr>
          <w:sz w:val="28"/>
          <w:szCs w:val="28"/>
        </w:rPr>
        <w:t>All areas disturbed shall be reseeded and monitored</w:t>
      </w:r>
      <w:r w:rsidR="002E12A0" w:rsidRPr="002E12A0">
        <w:rPr>
          <w:sz w:val="28"/>
          <w:szCs w:val="28"/>
        </w:rPr>
        <w:t xml:space="preserve"> until vegetation is established.</w:t>
      </w:r>
    </w:p>
    <w:p w:rsidR="002E12A0" w:rsidRPr="002E12A0" w:rsidRDefault="002E12A0" w:rsidP="00F81568">
      <w:pPr>
        <w:pStyle w:val="ListParagraph"/>
        <w:numPr>
          <w:ilvl w:val="0"/>
          <w:numId w:val="1"/>
        </w:numPr>
        <w:rPr>
          <w:sz w:val="28"/>
          <w:szCs w:val="28"/>
          <w:u w:val="single"/>
        </w:rPr>
      </w:pPr>
      <w:r w:rsidRPr="002E12A0">
        <w:rPr>
          <w:sz w:val="28"/>
          <w:szCs w:val="28"/>
        </w:rPr>
        <w:t>Applicant shall be responsible for all future maintenance of any pavement disturbance caused by utility installation or repair.</w:t>
      </w:r>
    </w:p>
    <w:p w:rsidR="002E12A0" w:rsidRPr="002E12A0" w:rsidRDefault="002E12A0" w:rsidP="002E12A0">
      <w:pPr>
        <w:rPr>
          <w:sz w:val="28"/>
          <w:szCs w:val="28"/>
          <w:u w:val="single"/>
        </w:rPr>
      </w:pPr>
    </w:p>
    <w:p w:rsidR="002E12A0" w:rsidRPr="002E12A0" w:rsidRDefault="002E12A0" w:rsidP="002E12A0">
      <w:pPr>
        <w:rPr>
          <w:sz w:val="28"/>
          <w:szCs w:val="28"/>
          <w:u w:val="single"/>
        </w:rPr>
      </w:pPr>
    </w:p>
    <w:p w:rsidR="002E12A0" w:rsidRPr="002E12A0" w:rsidRDefault="002E12A0" w:rsidP="002E12A0">
      <w:pPr>
        <w:rPr>
          <w:sz w:val="28"/>
          <w:szCs w:val="28"/>
        </w:rPr>
      </w:pPr>
      <w:r w:rsidRPr="002E12A0">
        <w:rPr>
          <w:sz w:val="28"/>
          <w:szCs w:val="28"/>
        </w:rPr>
        <w:t>Lexington Maintenance Permit Department</w:t>
      </w:r>
    </w:p>
    <w:p w:rsidR="002E12A0" w:rsidRPr="002E12A0" w:rsidRDefault="002E12A0" w:rsidP="002E12A0">
      <w:pPr>
        <w:rPr>
          <w:sz w:val="28"/>
          <w:szCs w:val="28"/>
        </w:rPr>
      </w:pPr>
      <w:r w:rsidRPr="002E12A0">
        <w:rPr>
          <w:sz w:val="28"/>
          <w:szCs w:val="28"/>
        </w:rPr>
        <w:t xml:space="preserve">October 3, 2016 (KWL) </w:t>
      </w:r>
    </w:p>
    <w:p w:rsidR="002E12A0" w:rsidRPr="002E12A0" w:rsidRDefault="002E12A0" w:rsidP="002E12A0">
      <w:pPr>
        <w:rPr>
          <w:sz w:val="28"/>
          <w:szCs w:val="28"/>
        </w:rPr>
      </w:pPr>
      <w:proofErr w:type="gramStart"/>
      <w:r w:rsidRPr="002E12A0">
        <w:rPr>
          <w:sz w:val="28"/>
          <w:szCs w:val="28"/>
        </w:rPr>
        <w:t>Originally generated by KRW.</w:t>
      </w:r>
      <w:proofErr w:type="gramEnd"/>
    </w:p>
    <w:sectPr w:rsidR="002E12A0" w:rsidRPr="002E12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B86E8D"/>
    <w:multiLevelType w:val="hybridMultilevel"/>
    <w:tmpl w:val="D5083E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568"/>
    <w:rsid w:val="002E12A0"/>
    <w:rsid w:val="005A5742"/>
    <w:rsid w:val="00F815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156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15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11" Type="http://schemas.openxmlformats.org/officeDocument/2006/relationships/customXml" Target="../customXml/item4.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ermit Document" ma:contentTypeID="0x010100C8FF57D4BB928D429AA645CE77F117830044EB2DA03B79A2418CEFBDEBF887F50D" ma:contentTypeVersion="177" ma:contentTypeDescription="Use to route documents with Content Organizer (folder = Application Number)." ma:contentTypeScope="" ma:versionID="e9f1ac09187a79706d742a6608128781">
  <xsd:schema xmlns:xsd="http://www.w3.org/2001/XMLSchema" xmlns:xs="http://www.w3.org/2001/XMLSchema" xmlns:p="http://schemas.microsoft.com/office/2006/metadata/properties" xmlns:ns2="bc555b4f-46df-456a-b765-aa41f66f73c3" targetNamespace="http://schemas.microsoft.com/office/2006/metadata/properties" ma:root="true" ma:fieldsID="778d281e7cd9ecf6410fa189757d9afe" ns2:_="">
    <xsd:import namespace="bc555b4f-46df-456a-b765-aa41f66f73c3"/>
    <xsd:element name="properties">
      <xsd:complexType>
        <xsd:sequence>
          <xsd:element name="documentManagement">
            <xsd:complexType>
              <xsd:all>
                <xsd:element ref="ns2:Application_x0020_Number1" minOccurs="0"/>
                <xsd:element ref="ns2:Doc_x0020_Type" minOccurs="0"/>
                <xsd:element ref="ns2:Customer" minOccurs="0"/>
                <xsd:element ref="ns2:Approved_x0020_Document_x003f_" minOccurs="0"/>
                <xsd:element ref="ns2:Give_x0020_Customer_x0020_Access" minOccurs="0"/>
                <xsd:element ref="ns2:Workflow_x0020_Contro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555b4f-46df-456a-b765-aa41f66f73c3" elementFormDefault="qualified">
    <xsd:import namespace="http://schemas.microsoft.com/office/2006/documentManagement/types"/>
    <xsd:import namespace="http://schemas.microsoft.com/office/infopath/2007/PartnerControls"/>
    <xsd:element name="Application_x0020_Number1" ma:index="2" nillable="true" ma:displayName="Application Number" ma:internalName="Application_x0020_Number1" ma:readOnly="false">
      <xsd:simpleType>
        <xsd:restriction base="dms:Text">
          <xsd:maxLength value="255"/>
        </xsd:restriction>
      </xsd:simpleType>
    </xsd:element>
    <xsd:element name="Doc_x0020_Type" ma:index="3" nillable="true" ma:displayName="Doc Type" ma:list="{38a32f74-7718-4f98-bb45-c0fc213b6520}" ma:internalName="Doc_x0020_Type" ma:readOnly="false" ma:showField="Title" ma:web="bc555b4f-46df-456a-b765-aa41f66f73c3">
      <xsd:simpleType>
        <xsd:restriction base="dms:Lookup"/>
      </xsd:simpleType>
    </xsd:element>
    <xsd:element name="Customer" ma:index="4" nillable="true" ma:displayName="Customer" ma:list="UserInfo" ma:SharePointGroup="3733" ma:internalName="Custom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pproved_x0020_Document_x003f_" ma:index="11" nillable="true" ma:displayName="Approved Document?" ma:default="0" ma:internalName="Approved_x0020_Document_x003F_">
      <xsd:simpleType>
        <xsd:restriction base="dms:Boolean"/>
      </xsd:simpleType>
    </xsd:element>
    <xsd:element name="Give_x0020_Customer_x0020_Access" ma:index="12" nillable="true" ma:displayName="Give Customer Access" ma:default="0" ma:description="" ma:internalName="Give_x0020_Customer_x0020_Access">
      <xsd:simpleType>
        <xsd:restriction base="dms:Boolean"/>
      </xsd:simpleType>
    </xsd:element>
    <xsd:element name="Workflow_x0020_Control" ma:index="13" nillable="true" ma:displayName="Workflow Control" ma:description="" ma:hidden="true" ma:internalName="Workflow_x0020_Control"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Nintex conditional workflow start</Name>
    <Synchronization>Synchronous</Synchronization>
    <Type>10001</Type>
    <SequenceNumber>50000</SequenceNumber>
    <Url/>
    <Assembly>Nintex.Workflow, Version=1.0.0.0, Culture=neutral, PublicKeyToken=913f6bae0ca5ae12</Assembly>
    <Class>Nintex.Workflow.ConditionalWorkflowStartReceiver</Class>
    <Data>636258148375211385</Data>
    <Filter/>
  </Receiver>
  <Receiver>
    <Name>Nintex conditional workflow start</Name>
    <Synchronization>Synchronous</Synchronization>
    <Type>10002</Type>
    <SequenceNumber>50000</SequenceNumber>
    <Url/>
    <Assembly>Nintex.Workflow, Version=1.0.0.0, Culture=neutral, PublicKeyToken=913f6bae0ca5ae12</Assembly>
    <Class>Nintex.Workflow.ConditionalWorkflowStartReceiver</Class>
    <Data>636258148375211385</Data>
    <Filter/>
  </Receiver>
  <Receiver>
    <Name>Nintex conditional workflow start</Name>
    <Synchronization>Synchronous</Synchronization>
    <Type>2</Type>
    <SequenceNumber>50000</SequenceNumber>
    <Url/>
    <Assembly>Nintex.Workflow, Version=1.0.0.0, Culture=neutral, PublicKeyToken=913f6bae0ca5ae12</Assembly>
    <Class>Nintex.Workflow.ConditionalWorkflowStartReceiver</Class>
    <Data>636258148375211385</Data>
    <Filter/>
  </Receiver>
  <Receiver>
    <Name>Nintex conditional workflow start</Name>
    <Synchronization>Synchronous</Synchronization>
    <Type>10004</Type>
    <SequenceNumber>50000</SequenceNumber>
    <Url/>
    <Assembly>Nintex.Workflow, Version=1.0.0.0, Culture=neutral, PublicKeyToken=913f6bae0ca5ae12</Assembly>
    <Class>Nintex.Workflow.ConditionalWorkflowStartReceiver</Class>
    <Data>636258148375211385</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Workflow_x0020_Control xmlns="bc555b4f-46df-456a-b765-aa41f66f73c3" xsi:nil="true"/>
    <Doc_x0020_Type xmlns="bc555b4f-46df-456a-b765-aa41f66f73c3">16</Doc_x0020_Type>
    <Give_x0020_Customer_x0020_Access xmlns="bc555b4f-46df-456a-b765-aa41f66f73c3">true</Give_x0020_Customer_x0020_Access>
    <Application_x0020_Number1 xmlns="bc555b4f-46df-456a-b765-aa41f66f73c3">200059323</Application_x0020_Number1>
    <Approved_x0020_Document_x003f_ xmlns="bc555b4f-46df-456a-b765-aa41f66f73c3">true</Approved_x0020_Document_x003f_>
    <Customer xmlns="bc555b4f-46df-456a-b765-aa41f66f73c3">
      <UserInfo>
        <DisplayName/>
        <AccountId xsi:nil="true"/>
        <AccountType/>
      </UserInfo>
    </Customer>
  </documentManagement>
</p:properties>
</file>

<file path=customXml/itemProps1.xml><?xml version="1.0" encoding="utf-8"?>
<ds:datastoreItem xmlns:ds="http://schemas.openxmlformats.org/officeDocument/2006/customXml" ds:itemID="{AFC9F728-032B-4C33-BFBC-172F08BE9908}"/>
</file>

<file path=customXml/itemProps2.xml><?xml version="1.0" encoding="utf-8"?>
<ds:datastoreItem xmlns:ds="http://schemas.openxmlformats.org/officeDocument/2006/customXml" ds:itemID="{C8ABD4FA-01D2-4235-97D1-5CA7EC856F85}"/>
</file>

<file path=customXml/itemProps3.xml><?xml version="1.0" encoding="utf-8"?>
<ds:datastoreItem xmlns:ds="http://schemas.openxmlformats.org/officeDocument/2006/customXml" ds:itemID="{99CCF7AE-9D96-4F09-A0A9-DEF2D2FF8852}"/>
</file>

<file path=customXml/itemProps4.xml><?xml version="1.0" encoding="utf-8"?>
<ds:datastoreItem xmlns:ds="http://schemas.openxmlformats.org/officeDocument/2006/customXml" ds:itemID="{BA261BFB-3641-46BB-B61A-41C43E7F1B33}"/>
</file>

<file path=docProps/app.xml><?xml version="1.0" encoding="utf-8"?>
<Properties xmlns="http://schemas.openxmlformats.org/officeDocument/2006/extended-properties" xmlns:vt="http://schemas.openxmlformats.org/officeDocument/2006/docPropsVTypes">
  <Template>Normal</Template>
  <TotalTime>17</TotalTime>
  <Pages>1</Pages>
  <Words>193</Words>
  <Characters>1101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SCDOT</Company>
  <LinksUpToDate>false</LinksUpToDate>
  <CharactersWithSpaces>1292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SCDOT BORING AND OPEN CUT PROVISIONS Lexington</dc:title>
  <dc:creator>Levan, Kristina  W.</dc:creator>
  <cp:lastModifiedBy>Levan, Kristina  W.</cp:lastModifiedBy>
  <cp:revision>1</cp:revision>
  <cp:lastPrinted>2016-10-03T14:58:00Z</cp:lastPrinted>
  <dcterms:created xsi:type="dcterms:W3CDTF">2016-10-03T14:43:00Z</dcterms:created>
  <dcterms:modified xsi:type="dcterms:W3CDTF">2016-10-03T15:00:00Z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0x010100C8FF57D4BB928D429AA645CE77F117830044EB2DA03B79A2418CEFBDEBF887F50D</vt:lpwstr>
  </property>
  <property fmtid="{D5CDD505-2E9C-101B-9397-08002B2CF9AE}" pid="3" name="WorkflowChangePath">
    <vt:lpwstr>80ce2ed5-b33c-47cb-a706-4b0fe4fecf5c,3;</vt:lpwstr>
  </property>
  <property fmtid="{D5CDD505-2E9C-101B-9397-08002B2CF9AE}" pid="4" name="Permit Number1">
    <vt:lpwstr> </vt:lpwstr>
  </property>
</Properties>
</file>