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658" w:rsidRDefault="00A33658">
      <w:pPr>
        <w:rPr>
          <w:rFonts w:ascii="Arial" w:hAnsi="Arial" w:cs="Arial"/>
          <w:sz w:val="20"/>
          <w:szCs w:val="20"/>
          <w:u w:val="single"/>
        </w:rPr>
      </w:pPr>
      <w:r>
        <w:rPr>
          <w:rFonts w:ascii="Arial" w:hAnsi="Arial" w:cs="Arial"/>
          <w:sz w:val="20"/>
          <w:szCs w:val="20"/>
          <w:u w:val="single"/>
        </w:rPr>
        <w:t>PURPOSE</w:t>
      </w:r>
    </w:p>
    <w:p w:rsidR="00A33658" w:rsidRDefault="00A33658">
      <w:pPr>
        <w:jc w:val="both"/>
        <w:rPr>
          <w:rFonts w:ascii="Arial" w:hAnsi="Arial" w:cs="Arial"/>
          <w:sz w:val="20"/>
          <w:szCs w:val="20"/>
        </w:rPr>
      </w:pPr>
      <w:r>
        <w:rPr>
          <w:rFonts w:ascii="Arial" w:hAnsi="Arial" w:cs="Arial"/>
          <w:sz w:val="20"/>
          <w:szCs w:val="20"/>
        </w:rPr>
        <w:t xml:space="preserve">This document is intended as a guide in determining the geotechnical investigation and design needs for highway projects that are primarily roadway projects.  The lead road designer for the project should answer the review questions below and follow the instructions on page 2 of this document.  The Geotechnical Unit should be consulted if there are unusual project characteristics not addressed by the questions below. </w:t>
      </w:r>
    </w:p>
    <w:p w:rsidR="00A33658" w:rsidRDefault="00A33658">
      <w:pPr>
        <w:jc w:val="both"/>
        <w:rPr>
          <w:rFonts w:ascii="Arial" w:hAnsi="Arial" w:cs="Arial"/>
          <w:sz w:val="20"/>
          <w:szCs w:val="20"/>
        </w:rPr>
      </w:pPr>
    </w:p>
    <w:p w:rsidR="00A33658" w:rsidRDefault="00A33658">
      <w:pPr>
        <w:pStyle w:val="Heading1"/>
      </w:pPr>
      <w:r>
        <w:t>REVIEW DATES</w:t>
      </w:r>
    </w:p>
    <w:p w:rsidR="00A33658" w:rsidRDefault="00A33658"/>
    <w:p w:rsidR="00A33658" w:rsidRDefault="00A33658">
      <w:r>
        <w:t>1</w:t>
      </w:r>
      <w:r>
        <w:rPr>
          <w:vertAlign w:val="superscript"/>
        </w:rPr>
        <w:t>st</w:t>
      </w:r>
      <w:r>
        <w:t>: __________; 2</w:t>
      </w:r>
      <w:r>
        <w:rPr>
          <w:vertAlign w:val="superscript"/>
        </w:rPr>
        <w:t>nd</w:t>
      </w:r>
      <w:r>
        <w:t>: __________; 3</w:t>
      </w:r>
      <w:r>
        <w:rPr>
          <w:vertAlign w:val="superscript"/>
        </w:rPr>
        <w:t>rd</w:t>
      </w:r>
      <w:r>
        <w:t>: __________; 4</w:t>
      </w:r>
      <w:r>
        <w:rPr>
          <w:vertAlign w:val="superscript"/>
        </w:rPr>
        <w:t>th</w:t>
      </w:r>
      <w:r>
        <w:t>: __________; 5</w:t>
      </w:r>
      <w:r>
        <w:rPr>
          <w:vertAlign w:val="superscript"/>
        </w:rPr>
        <w:t>th</w:t>
      </w:r>
      <w:r>
        <w:t xml:space="preserve">: __________                          </w:t>
      </w:r>
    </w:p>
    <w:p w:rsidR="00A33658" w:rsidRDefault="00A33658">
      <w:pPr>
        <w:pStyle w:val="Header"/>
        <w:tabs>
          <w:tab w:val="clear" w:pos="4320"/>
          <w:tab w:val="clear" w:pos="8640"/>
        </w:tabs>
      </w:pPr>
      <w:bookmarkStart w:id="0" w:name="_GoBack"/>
      <w:bookmarkEnd w:id="0"/>
    </w:p>
    <w:p w:rsidR="00A33658" w:rsidRDefault="00A33658"/>
    <w:tbl>
      <w:tblPr>
        <w:tblpPr w:leftFromText="180" w:rightFromText="180" w:vertAnchor="page" w:horzAnchor="margin" w:tblpY="432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020"/>
        <w:gridCol w:w="720"/>
        <w:gridCol w:w="720"/>
      </w:tblGrid>
      <w:tr w:rsidR="00A33658">
        <w:trPr>
          <w:trHeight w:val="375"/>
        </w:trPr>
        <w:tc>
          <w:tcPr>
            <w:tcW w:w="648" w:type="dxa"/>
          </w:tcPr>
          <w:p w:rsidR="00A33658" w:rsidRDefault="00A33658"/>
        </w:tc>
        <w:tc>
          <w:tcPr>
            <w:tcW w:w="7020" w:type="dxa"/>
            <w:vAlign w:val="bottom"/>
          </w:tcPr>
          <w:p w:rsidR="00A33658" w:rsidRDefault="00A33658">
            <w:pPr>
              <w:jc w:val="center"/>
              <w:rPr>
                <w:rFonts w:ascii="Arial" w:hAnsi="Arial" w:cs="Arial"/>
                <w:b/>
                <w:bCs/>
              </w:rPr>
            </w:pPr>
            <w:r>
              <w:rPr>
                <w:rFonts w:ascii="Arial" w:hAnsi="Arial" w:cs="Arial"/>
                <w:b/>
                <w:bCs/>
              </w:rPr>
              <w:t>Review Questions</w:t>
            </w:r>
          </w:p>
        </w:tc>
        <w:tc>
          <w:tcPr>
            <w:tcW w:w="720" w:type="dxa"/>
            <w:vAlign w:val="bottom"/>
          </w:tcPr>
          <w:p w:rsidR="00A33658" w:rsidRDefault="00A33658">
            <w:pPr>
              <w:jc w:val="center"/>
              <w:rPr>
                <w:rFonts w:ascii="Arial" w:hAnsi="Arial" w:cs="Arial"/>
                <w:b/>
                <w:bCs/>
              </w:rPr>
            </w:pPr>
            <w:r>
              <w:rPr>
                <w:rFonts w:ascii="Arial" w:hAnsi="Arial" w:cs="Arial"/>
                <w:b/>
                <w:bCs/>
              </w:rPr>
              <w:t>Yes</w:t>
            </w:r>
          </w:p>
        </w:tc>
        <w:tc>
          <w:tcPr>
            <w:tcW w:w="720" w:type="dxa"/>
            <w:vAlign w:val="bottom"/>
          </w:tcPr>
          <w:p w:rsidR="00A33658" w:rsidRDefault="00A33658">
            <w:pPr>
              <w:jc w:val="center"/>
              <w:rPr>
                <w:rFonts w:ascii="Arial" w:hAnsi="Arial" w:cs="Arial"/>
                <w:b/>
                <w:bCs/>
              </w:rPr>
            </w:pPr>
            <w:r>
              <w:rPr>
                <w:rFonts w:ascii="Arial" w:hAnsi="Arial" w:cs="Arial"/>
                <w:b/>
                <w:bCs/>
              </w:rPr>
              <w:t>No</w:t>
            </w:r>
          </w:p>
        </w:tc>
      </w:tr>
      <w:tr w:rsidR="00A33658" w:rsidTr="00E86185">
        <w:trPr>
          <w:trHeight w:val="375"/>
        </w:trPr>
        <w:tc>
          <w:tcPr>
            <w:tcW w:w="648" w:type="dxa"/>
          </w:tcPr>
          <w:p w:rsidR="00A33658" w:rsidRDefault="00A33658">
            <w:pPr>
              <w:spacing w:before="120" w:after="100" w:afterAutospacing="1"/>
              <w:jc w:val="center"/>
              <w:rPr>
                <w:sz w:val="20"/>
                <w:szCs w:val="20"/>
              </w:rPr>
            </w:pPr>
            <w:r>
              <w:rPr>
                <w:sz w:val="20"/>
                <w:szCs w:val="20"/>
              </w:rPr>
              <w:t>1</w:t>
            </w:r>
          </w:p>
        </w:tc>
        <w:tc>
          <w:tcPr>
            <w:tcW w:w="7020" w:type="dxa"/>
          </w:tcPr>
          <w:p w:rsidR="00A33658" w:rsidRDefault="00A33658">
            <w:pPr>
              <w:spacing w:before="120" w:after="100" w:afterAutospacing="1"/>
              <w:rPr>
                <w:sz w:val="20"/>
                <w:szCs w:val="20"/>
              </w:rPr>
            </w:pPr>
            <w:r>
              <w:rPr>
                <w:rFonts w:ascii="Arial" w:hAnsi="Arial" w:cs="Arial"/>
                <w:sz w:val="20"/>
                <w:szCs w:val="20"/>
              </w:rPr>
              <w:t>Are there structures present? (See the table of structures.)</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cantSplit/>
          <w:trHeight w:val="375"/>
        </w:trPr>
        <w:tc>
          <w:tcPr>
            <w:tcW w:w="648" w:type="dxa"/>
            <w:vMerge w:val="restart"/>
          </w:tcPr>
          <w:p w:rsidR="00A33658" w:rsidRDefault="00A33658">
            <w:pPr>
              <w:spacing w:before="120" w:after="100" w:afterAutospacing="1"/>
              <w:jc w:val="center"/>
              <w:rPr>
                <w:sz w:val="20"/>
                <w:szCs w:val="20"/>
              </w:rPr>
            </w:pPr>
            <w:r>
              <w:rPr>
                <w:sz w:val="20"/>
                <w:szCs w:val="20"/>
              </w:rPr>
              <w:t>2A</w:t>
            </w:r>
          </w:p>
        </w:tc>
        <w:tc>
          <w:tcPr>
            <w:tcW w:w="7020" w:type="dxa"/>
          </w:tcPr>
          <w:p w:rsidR="00A33658" w:rsidRDefault="00A33658">
            <w:pPr>
              <w:spacing w:before="120" w:after="100" w:afterAutospacing="1"/>
              <w:rPr>
                <w:sz w:val="20"/>
                <w:szCs w:val="20"/>
              </w:rPr>
            </w:pPr>
            <w:r>
              <w:rPr>
                <w:rFonts w:ascii="Arial" w:hAnsi="Arial" w:cs="Arial"/>
                <w:sz w:val="20"/>
                <w:szCs w:val="20"/>
              </w:rPr>
              <w:t>For projects located in one of the counties in Chart A, if not skip to #2B.</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cantSplit/>
          <w:trHeight w:val="375"/>
        </w:trPr>
        <w:tc>
          <w:tcPr>
            <w:tcW w:w="648" w:type="dxa"/>
            <w:vMerge/>
          </w:tcPr>
          <w:p w:rsidR="00A33658" w:rsidRDefault="00A33658">
            <w:pPr>
              <w:spacing w:before="120" w:after="100" w:afterAutospacing="1"/>
              <w:jc w:val="center"/>
              <w:rPr>
                <w:sz w:val="20"/>
                <w:szCs w:val="20"/>
              </w:rPr>
            </w:pP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 xml:space="preserve">                    Will there be fills greater than 5 feet?</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cantSplit/>
          <w:trHeight w:val="375"/>
        </w:trPr>
        <w:tc>
          <w:tcPr>
            <w:tcW w:w="648" w:type="dxa"/>
            <w:vMerge/>
          </w:tcPr>
          <w:p w:rsidR="00A33658" w:rsidRDefault="00A33658">
            <w:pPr>
              <w:spacing w:before="120" w:after="100" w:afterAutospacing="1"/>
              <w:jc w:val="center"/>
              <w:rPr>
                <w:sz w:val="20"/>
                <w:szCs w:val="20"/>
              </w:rPr>
            </w:pP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 xml:space="preserve">                    Will there be cuts greater than 5 feet?</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cantSplit/>
          <w:trHeight w:val="375"/>
        </w:trPr>
        <w:tc>
          <w:tcPr>
            <w:tcW w:w="648" w:type="dxa"/>
          </w:tcPr>
          <w:p w:rsidR="00A33658" w:rsidRDefault="00A33658">
            <w:pPr>
              <w:spacing w:before="120" w:after="100" w:afterAutospacing="1"/>
              <w:jc w:val="center"/>
              <w:rPr>
                <w:sz w:val="20"/>
                <w:szCs w:val="20"/>
              </w:rPr>
            </w:pPr>
            <w:r>
              <w:rPr>
                <w:sz w:val="20"/>
                <w:szCs w:val="20"/>
              </w:rPr>
              <w:t>2B</w:t>
            </w:r>
          </w:p>
        </w:tc>
        <w:tc>
          <w:tcPr>
            <w:tcW w:w="7020" w:type="dxa"/>
          </w:tcPr>
          <w:p w:rsidR="00A33658" w:rsidRDefault="00A33658">
            <w:pPr>
              <w:spacing w:before="120" w:after="100" w:afterAutospacing="1"/>
              <w:rPr>
                <w:sz w:val="20"/>
                <w:szCs w:val="20"/>
              </w:rPr>
            </w:pPr>
            <w:r>
              <w:rPr>
                <w:rFonts w:ascii="Arial" w:hAnsi="Arial" w:cs="Arial"/>
                <w:sz w:val="20"/>
                <w:szCs w:val="20"/>
              </w:rPr>
              <w:t xml:space="preserve">For projects </w:t>
            </w:r>
            <w:r>
              <w:rPr>
                <w:rFonts w:ascii="Arial" w:hAnsi="Arial" w:cs="Arial"/>
                <w:b/>
                <w:bCs/>
                <w:sz w:val="20"/>
                <w:szCs w:val="20"/>
                <w:u w:val="single"/>
              </w:rPr>
              <w:t>not</w:t>
            </w:r>
            <w:r>
              <w:rPr>
                <w:rFonts w:ascii="Arial" w:hAnsi="Arial" w:cs="Arial"/>
                <w:sz w:val="20"/>
                <w:szCs w:val="20"/>
              </w:rPr>
              <w:t xml:space="preserve"> located in one of the counties in Chart A, </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cantSplit/>
          <w:trHeight w:val="375"/>
        </w:trPr>
        <w:tc>
          <w:tcPr>
            <w:tcW w:w="648" w:type="dxa"/>
          </w:tcPr>
          <w:p w:rsidR="00A33658" w:rsidRDefault="00A33658">
            <w:pPr>
              <w:spacing w:before="120" w:after="100" w:afterAutospacing="1"/>
              <w:jc w:val="center"/>
              <w:rPr>
                <w:sz w:val="20"/>
                <w:szCs w:val="20"/>
              </w:rPr>
            </w:pP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 xml:space="preserve">                    Will there be fills greater than 10 feet?</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75"/>
        </w:trPr>
        <w:tc>
          <w:tcPr>
            <w:tcW w:w="648" w:type="dxa"/>
          </w:tcPr>
          <w:p w:rsidR="00A33658" w:rsidRDefault="00A33658">
            <w:pPr>
              <w:spacing w:before="120" w:after="100" w:afterAutospacing="1"/>
              <w:jc w:val="center"/>
              <w:rPr>
                <w:sz w:val="20"/>
                <w:szCs w:val="20"/>
              </w:rPr>
            </w:pP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 xml:space="preserve">                    Will there be cuts greater than 10 feet?</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75"/>
        </w:trPr>
        <w:tc>
          <w:tcPr>
            <w:tcW w:w="648" w:type="dxa"/>
          </w:tcPr>
          <w:p w:rsidR="00A33658" w:rsidRDefault="00A33658">
            <w:pPr>
              <w:spacing w:before="120" w:after="100" w:afterAutospacing="1"/>
              <w:jc w:val="center"/>
              <w:rPr>
                <w:sz w:val="20"/>
                <w:szCs w:val="20"/>
              </w:rPr>
            </w:pPr>
            <w:r>
              <w:rPr>
                <w:sz w:val="20"/>
                <w:szCs w:val="20"/>
              </w:rPr>
              <w:t>3</w:t>
            </w:r>
          </w:p>
        </w:tc>
        <w:tc>
          <w:tcPr>
            <w:tcW w:w="7020" w:type="dxa"/>
          </w:tcPr>
          <w:p w:rsidR="00A33658" w:rsidRDefault="00A33658">
            <w:pPr>
              <w:spacing w:before="120" w:after="100" w:afterAutospacing="1"/>
              <w:rPr>
                <w:sz w:val="20"/>
                <w:szCs w:val="20"/>
              </w:rPr>
            </w:pPr>
            <w:r>
              <w:rPr>
                <w:rFonts w:ascii="Arial" w:hAnsi="Arial" w:cs="Arial"/>
                <w:sz w:val="20"/>
                <w:szCs w:val="20"/>
              </w:rPr>
              <w:t>Will there be fill slopes steeper than 2 horizontal to 1 vertical?</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75"/>
        </w:trPr>
        <w:tc>
          <w:tcPr>
            <w:tcW w:w="648" w:type="dxa"/>
          </w:tcPr>
          <w:p w:rsidR="00A33658" w:rsidRDefault="00A33658">
            <w:pPr>
              <w:spacing w:before="120" w:after="100" w:afterAutospacing="1"/>
              <w:jc w:val="center"/>
              <w:rPr>
                <w:sz w:val="20"/>
                <w:szCs w:val="20"/>
              </w:rPr>
            </w:pPr>
            <w:r>
              <w:rPr>
                <w:sz w:val="20"/>
                <w:szCs w:val="20"/>
              </w:rPr>
              <w:t>4</w:t>
            </w: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 xml:space="preserve">Is rock visible on site or likely within 5 feet of the ground surface?  </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75"/>
        </w:trPr>
        <w:tc>
          <w:tcPr>
            <w:tcW w:w="648" w:type="dxa"/>
          </w:tcPr>
          <w:p w:rsidR="00A33658" w:rsidRDefault="00A33658">
            <w:pPr>
              <w:spacing w:before="120" w:after="100" w:afterAutospacing="1"/>
              <w:jc w:val="center"/>
              <w:rPr>
                <w:sz w:val="20"/>
                <w:szCs w:val="20"/>
              </w:rPr>
            </w:pPr>
            <w:r>
              <w:rPr>
                <w:sz w:val="20"/>
                <w:szCs w:val="20"/>
              </w:rPr>
              <w:t>5</w:t>
            </w:r>
          </w:p>
        </w:tc>
        <w:tc>
          <w:tcPr>
            <w:tcW w:w="7020" w:type="dxa"/>
          </w:tcPr>
          <w:p w:rsidR="00A33658" w:rsidRDefault="00A33658">
            <w:pPr>
              <w:spacing w:before="120" w:after="100" w:afterAutospacing="1"/>
              <w:rPr>
                <w:sz w:val="20"/>
                <w:szCs w:val="20"/>
              </w:rPr>
            </w:pPr>
            <w:r>
              <w:rPr>
                <w:rFonts w:ascii="Arial" w:hAnsi="Arial" w:cs="Arial"/>
                <w:sz w:val="20"/>
                <w:szCs w:val="20"/>
              </w:rPr>
              <w:t>Is there a potential for mucking or removal of unsuitable soil?</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75"/>
        </w:trPr>
        <w:tc>
          <w:tcPr>
            <w:tcW w:w="648" w:type="dxa"/>
          </w:tcPr>
          <w:p w:rsidR="00A33658" w:rsidRDefault="00A33658">
            <w:pPr>
              <w:spacing w:before="120" w:after="100" w:afterAutospacing="1"/>
              <w:jc w:val="center"/>
              <w:rPr>
                <w:sz w:val="20"/>
                <w:szCs w:val="20"/>
              </w:rPr>
            </w:pPr>
            <w:r>
              <w:rPr>
                <w:sz w:val="20"/>
                <w:szCs w:val="20"/>
              </w:rPr>
              <w:t>6</w:t>
            </w:r>
          </w:p>
        </w:tc>
        <w:tc>
          <w:tcPr>
            <w:tcW w:w="7020" w:type="dxa"/>
          </w:tcPr>
          <w:p w:rsidR="00A33658" w:rsidRDefault="00A33658">
            <w:pPr>
              <w:spacing w:before="120" w:after="100" w:afterAutospacing="1"/>
              <w:rPr>
                <w:rFonts w:ascii="Arial" w:hAnsi="Arial" w:cs="Arial"/>
                <w:sz w:val="20"/>
                <w:szCs w:val="20"/>
              </w:rPr>
            </w:pPr>
            <w:r>
              <w:rPr>
                <w:rFonts w:ascii="Arial" w:hAnsi="Arial" w:cs="Arial"/>
                <w:sz w:val="20"/>
                <w:szCs w:val="20"/>
              </w:rPr>
              <w:t>Is there a potential for fill to be placed in wetlands, marsh, or water?</w:t>
            </w: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r w:rsidR="00A33658" w:rsidTr="00E86185">
        <w:trPr>
          <w:trHeight w:val="360"/>
        </w:trPr>
        <w:tc>
          <w:tcPr>
            <w:tcW w:w="648" w:type="dxa"/>
          </w:tcPr>
          <w:p w:rsidR="00A33658" w:rsidRDefault="00A33658">
            <w:pPr>
              <w:spacing w:before="120" w:after="100" w:afterAutospacing="1"/>
              <w:jc w:val="center"/>
              <w:rPr>
                <w:sz w:val="20"/>
                <w:szCs w:val="20"/>
              </w:rPr>
            </w:pPr>
          </w:p>
        </w:tc>
        <w:tc>
          <w:tcPr>
            <w:tcW w:w="7020" w:type="dxa"/>
          </w:tcPr>
          <w:p w:rsidR="00A33658" w:rsidRDefault="00A33658">
            <w:pPr>
              <w:spacing w:before="120" w:after="100" w:afterAutospacing="1"/>
              <w:rPr>
                <w:rFonts w:ascii="Arial" w:hAnsi="Arial" w:cs="Arial"/>
                <w:sz w:val="20"/>
                <w:szCs w:val="20"/>
              </w:rPr>
            </w:pPr>
          </w:p>
        </w:tc>
        <w:tc>
          <w:tcPr>
            <w:tcW w:w="720" w:type="dxa"/>
            <w:vAlign w:val="center"/>
          </w:tcPr>
          <w:p w:rsidR="00A33658" w:rsidRDefault="00A33658" w:rsidP="00E86185">
            <w:pPr>
              <w:jc w:val="center"/>
              <w:rPr>
                <w:sz w:val="20"/>
                <w:szCs w:val="20"/>
              </w:rPr>
            </w:pPr>
          </w:p>
        </w:tc>
        <w:tc>
          <w:tcPr>
            <w:tcW w:w="720" w:type="dxa"/>
            <w:vAlign w:val="center"/>
          </w:tcPr>
          <w:p w:rsidR="00A33658" w:rsidRDefault="00A33658" w:rsidP="00E86185">
            <w:pPr>
              <w:jc w:val="center"/>
              <w:rPr>
                <w:sz w:val="20"/>
                <w:szCs w:val="20"/>
              </w:rPr>
            </w:pPr>
          </w:p>
        </w:tc>
      </w:tr>
    </w:tbl>
    <w:p w:rsidR="00A33658" w:rsidRDefault="00A33658"/>
    <w:p w:rsidR="00A33658" w:rsidRDefault="00A33658"/>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A33658">
        <w:trPr>
          <w:trHeight w:val="467"/>
        </w:trPr>
        <w:tc>
          <w:tcPr>
            <w:tcW w:w="8784" w:type="dxa"/>
          </w:tcPr>
          <w:p w:rsidR="00A33658" w:rsidRDefault="00A33658">
            <w:pPr>
              <w:spacing w:before="120"/>
              <w:ind w:right="72"/>
              <w:jc w:val="center"/>
              <w:rPr>
                <w:rFonts w:ascii="Arial" w:hAnsi="Arial" w:cs="Arial"/>
                <w:b/>
                <w:bCs/>
              </w:rPr>
            </w:pPr>
            <w:r>
              <w:rPr>
                <w:rFonts w:ascii="Arial" w:hAnsi="Arial" w:cs="Arial"/>
                <w:b/>
                <w:bCs/>
              </w:rPr>
              <w:t>Structures</w:t>
            </w:r>
          </w:p>
        </w:tc>
      </w:tr>
      <w:tr w:rsidR="00A33658">
        <w:trPr>
          <w:trHeight w:val="1610"/>
        </w:trPr>
        <w:tc>
          <w:tcPr>
            <w:tcW w:w="8748" w:type="dxa"/>
          </w:tcPr>
          <w:p w:rsidR="00A33658" w:rsidRDefault="00A33658">
            <w:pPr>
              <w:rPr>
                <w:rFonts w:ascii="Arial" w:hAnsi="Arial" w:cs="Arial"/>
                <w:sz w:val="20"/>
                <w:szCs w:val="20"/>
              </w:rPr>
            </w:pPr>
          </w:p>
          <w:p w:rsidR="00A33658" w:rsidRDefault="00A33658">
            <w:pPr>
              <w:numPr>
                <w:ilvl w:val="0"/>
                <w:numId w:val="1"/>
              </w:numPr>
              <w:tabs>
                <w:tab w:val="clear" w:pos="720"/>
                <w:tab w:val="num" w:pos="360"/>
              </w:tabs>
              <w:spacing w:line="360" w:lineRule="auto"/>
              <w:ind w:left="360"/>
              <w:rPr>
                <w:rFonts w:ascii="Arial" w:hAnsi="Arial" w:cs="Arial"/>
                <w:sz w:val="20"/>
                <w:szCs w:val="20"/>
              </w:rPr>
            </w:pPr>
            <w:r>
              <w:rPr>
                <w:rFonts w:ascii="Arial" w:hAnsi="Arial" w:cs="Arial"/>
                <w:sz w:val="20"/>
                <w:szCs w:val="20"/>
              </w:rPr>
              <w:t>Bridges, Culverts, Overhead Sign Structures, High Mast Lighting</w:t>
            </w:r>
          </w:p>
          <w:p w:rsidR="00A33658" w:rsidRDefault="00A33658">
            <w:pPr>
              <w:numPr>
                <w:ilvl w:val="0"/>
                <w:numId w:val="1"/>
              </w:numPr>
              <w:tabs>
                <w:tab w:val="clear" w:pos="720"/>
                <w:tab w:val="num" w:pos="360"/>
              </w:tabs>
              <w:spacing w:line="360" w:lineRule="auto"/>
              <w:ind w:left="360"/>
              <w:rPr>
                <w:rFonts w:ascii="Arial" w:hAnsi="Arial" w:cs="Arial"/>
                <w:sz w:val="20"/>
                <w:szCs w:val="20"/>
              </w:rPr>
            </w:pPr>
            <w:r>
              <w:rPr>
                <w:rFonts w:ascii="Arial" w:hAnsi="Arial" w:cs="Arial"/>
                <w:sz w:val="20"/>
                <w:szCs w:val="20"/>
              </w:rPr>
              <w:t>Drainage Pipes 36” dia. or greater</w:t>
            </w:r>
          </w:p>
          <w:p w:rsidR="00A33658" w:rsidRDefault="00A33658">
            <w:pPr>
              <w:numPr>
                <w:ilvl w:val="0"/>
                <w:numId w:val="1"/>
              </w:numPr>
              <w:tabs>
                <w:tab w:val="clear" w:pos="720"/>
                <w:tab w:val="num" w:pos="360"/>
              </w:tabs>
              <w:spacing w:line="360" w:lineRule="auto"/>
              <w:ind w:left="360"/>
              <w:rPr>
                <w:rFonts w:ascii="Arial" w:hAnsi="Arial" w:cs="Arial"/>
                <w:sz w:val="20"/>
                <w:szCs w:val="20"/>
              </w:rPr>
            </w:pPr>
            <w:r>
              <w:rPr>
                <w:rFonts w:ascii="Arial" w:hAnsi="Arial" w:cs="Arial"/>
                <w:sz w:val="20"/>
                <w:szCs w:val="20"/>
              </w:rPr>
              <w:t>Large Utilities (Water, Sewer, Conduit Banks) parallel to roadway</w:t>
            </w:r>
          </w:p>
          <w:p w:rsidR="00A33658" w:rsidRDefault="00A33658">
            <w:pPr>
              <w:numPr>
                <w:ilvl w:val="0"/>
                <w:numId w:val="1"/>
              </w:numPr>
              <w:tabs>
                <w:tab w:val="clear" w:pos="720"/>
                <w:tab w:val="num" w:pos="360"/>
              </w:tabs>
              <w:spacing w:line="360" w:lineRule="auto"/>
              <w:ind w:left="360"/>
              <w:rPr>
                <w:rFonts w:ascii="Arial" w:hAnsi="Arial" w:cs="Arial"/>
                <w:sz w:val="20"/>
                <w:szCs w:val="20"/>
              </w:rPr>
            </w:pPr>
            <w:r>
              <w:rPr>
                <w:rFonts w:ascii="Arial" w:hAnsi="Arial" w:cs="Arial"/>
                <w:sz w:val="20"/>
                <w:szCs w:val="20"/>
              </w:rPr>
              <w:t>Existing buildings or structures in close proximity to roadway</w:t>
            </w:r>
          </w:p>
          <w:p w:rsidR="00A33658" w:rsidRDefault="00A33658">
            <w:pPr>
              <w:rPr>
                <w:rFonts w:ascii="Arial" w:hAnsi="Arial" w:cs="Arial"/>
                <w:sz w:val="20"/>
                <w:szCs w:val="20"/>
              </w:rPr>
            </w:pPr>
          </w:p>
        </w:tc>
      </w:tr>
    </w:tbl>
    <w:p w:rsidR="00A33658" w:rsidRDefault="00A33658"/>
    <w:p w:rsidR="00A33658" w:rsidRDefault="00A33658"/>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0"/>
      </w:tblGrid>
      <w:tr w:rsidR="00A33658">
        <w:tc>
          <w:tcPr>
            <w:tcW w:w="9000" w:type="dxa"/>
          </w:tcPr>
          <w:p w:rsidR="00A33658" w:rsidRDefault="00A33658">
            <w:pPr>
              <w:jc w:val="center"/>
              <w:rPr>
                <w:rFonts w:ascii="Arial" w:hAnsi="Arial" w:cs="Arial"/>
                <w:b/>
              </w:rPr>
            </w:pPr>
            <w:r>
              <w:rPr>
                <w:rFonts w:ascii="Arial" w:hAnsi="Arial" w:cs="Arial"/>
                <w:b/>
              </w:rPr>
              <w:t>Chart A</w:t>
            </w:r>
          </w:p>
        </w:tc>
      </w:tr>
      <w:tr w:rsidR="00A33658">
        <w:trPr>
          <w:trHeight w:val="773"/>
        </w:trPr>
        <w:tc>
          <w:tcPr>
            <w:tcW w:w="9000" w:type="dxa"/>
          </w:tcPr>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8"/>
              <w:gridCol w:w="1620"/>
              <w:gridCol w:w="1800"/>
              <w:gridCol w:w="1569"/>
              <w:gridCol w:w="2031"/>
            </w:tblGrid>
            <w:tr w:rsidR="00A33658">
              <w:tc>
                <w:tcPr>
                  <w:tcW w:w="2278" w:type="dxa"/>
                </w:tcPr>
                <w:p w:rsidR="00A33658" w:rsidRDefault="00A33658">
                  <w:r>
                    <w:t>Aiken</w:t>
                  </w:r>
                </w:p>
              </w:tc>
              <w:tc>
                <w:tcPr>
                  <w:tcW w:w="1620" w:type="dxa"/>
                </w:tcPr>
                <w:p w:rsidR="00A33658" w:rsidRDefault="00A33658">
                  <w:r>
                    <w:t>Allendale</w:t>
                  </w:r>
                </w:p>
              </w:tc>
              <w:tc>
                <w:tcPr>
                  <w:tcW w:w="1800" w:type="dxa"/>
                </w:tcPr>
                <w:p w:rsidR="00A33658" w:rsidRDefault="00A33658">
                  <w:smartTag w:uri="urn:schemas-microsoft-com:office:smarttags" w:element="City">
                    <w:smartTag w:uri="urn:schemas-microsoft-com:office:smarttags" w:element="place">
                      <w:r>
                        <w:t>Bamberg</w:t>
                      </w:r>
                    </w:smartTag>
                  </w:smartTag>
                </w:p>
              </w:tc>
              <w:tc>
                <w:tcPr>
                  <w:tcW w:w="1569" w:type="dxa"/>
                </w:tcPr>
                <w:p w:rsidR="00A33658" w:rsidRDefault="00A33658">
                  <w:r>
                    <w:t>Barnwell</w:t>
                  </w:r>
                </w:p>
              </w:tc>
              <w:tc>
                <w:tcPr>
                  <w:tcW w:w="2031" w:type="dxa"/>
                </w:tcPr>
                <w:p w:rsidR="00A33658" w:rsidRDefault="00A33658">
                  <w:r>
                    <w:t>Beaufort</w:t>
                  </w:r>
                </w:p>
              </w:tc>
            </w:tr>
            <w:tr w:rsidR="00A33658">
              <w:tc>
                <w:tcPr>
                  <w:tcW w:w="2278" w:type="dxa"/>
                </w:tcPr>
                <w:p w:rsidR="00A33658" w:rsidRDefault="00A33658">
                  <w:smartTag w:uri="urn:schemas-microsoft-com:office:smarttags" w:element="City">
                    <w:smartTag w:uri="urn:schemas-microsoft-com:office:smarttags" w:element="place">
                      <w:r>
                        <w:t>Berkeley</w:t>
                      </w:r>
                    </w:smartTag>
                  </w:smartTag>
                </w:p>
              </w:tc>
              <w:tc>
                <w:tcPr>
                  <w:tcW w:w="1620" w:type="dxa"/>
                </w:tcPr>
                <w:p w:rsidR="00A33658" w:rsidRDefault="00A33658">
                  <w:r>
                    <w:t>Calhoun</w:t>
                  </w:r>
                </w:p>
              </w:tc>
              <w:tc>
                <w:tcPr>
                  <w:tcW w:w="1800" w:type="dxa"/>
                </w:tcPr>
                <w:p w:rsidR="00A33658" w:rsidRDefault="00A33658">
                  <w:smartTag w:uri="urn:schemas-microsoft-com:office:smarttags" w:element="City">
                    <w:smartTag w:uri="urn:schemas-microsoft-com:office:smarttags" w:element="place">
                      <w:r>
                        <w:t>Charleston</w:t>
                      </w:r>
                    </w:smartTag>
                  </w:smartTag>
                </w:p>
              </w:tc>
              <w:tc>
                <w:tcPr>
                  <w:tcW w:w="1569" w:type="dxa"/>
                </w:tcPr>
                <w:p w:rsidR="00A33658" w:rsidRDefault="00A33658">
                  <w:smartTag w:uri="urn:schemas-microsoft-com:office:smarttags" w:element="City">
                    <w:smartTag w:uri="urn:schemas-microsoft-com:office:smarttags" w:element="place">
                      <w:r>
                        <w:t>Chesterfield</w:t>
                      </w:r>
                    </w:smartTag>
                  </w:smartTag>
                </w:p>
              </w:tc>
              <w:tc>
                <w:tcPr>
                  <w:tcW w:w="2031" w:type="dxa"/>
                </w:tcPr>
                <w:p w:rsidR="00A33658" w:rsidRDefault="00A33658">
                  <w:r>
                    <w:t>Clarendon</w:t>
                  </w:r>
                </w:p>
              </w:tc>
            </w:tr>
            <w:tr w:rsidR="00A33658">
              <w:tc>
                <w:tcPr>
                  <w:tcW w:w="2278" w:type="dxa"/>
                </w:tcPr>
                <w:p w:rsidR="00A33658" w:rsidRDefault="00A33658">
                  <w:r>
                    <w:t>Colleton</w:t>
                  </w:r>
                </w:p>
              </w:tc>
              <w:tc>
                <w:tcPr>
                  <w:tcW w:w="1620" w:type="dxa"/>
                </w:tcPr>
                <w:p w:rsidR="00A33658" w:rsidRDefault="00A33658">
                  <w:smartTag w:uri="urn:schemas-microsoft-com:office:smarttags" w:element="place">
                    <w:r>
                      <w:t>Darlington</w:t>
                    </w:r>
                  </w:smartTag>
                </w:p>
              </w:tc>
              <w:tc>
                <w:tcPr>
                  <w:tcW w:w="1800" w:type="dxa"/>
                </w:tcPr>
                <w:p w:rsidR="00A33658" w:rsidRDefault="00A33658">
                  <w:r>
                    <w:t>Dillon</w:t>
                  </w:r>
                </w:p>
              </w:tc>
              <w:tc>
                <w:tcPr>
                  <w:tcW w:w="1569" w:type="dxa"/>
                </w:tcPr>
                <w:p w:rsidR="00A33658" w:rsidRDefault="00A33658">
                  <w:smartTag w:uri="urn:schemas-microsoft-com:office:smarttags" w:element="place">
                    <w:r>
                      <w:t>Dorchester</w:t>
                    </w:r>
                  </w:smartTag>
                </w:p>
              </w:tc>
              <w:tc>
                <w:tcPr>
                  <w:tcW w:w="2031" w:type="dxa"/>
                </w:tcPr>
                <w:p w:rsidR="00A33658" w:rsidRDefault="00A33658">
                  <w:r>
                    <w:t>Edgefield</w:t>
                  </w:r>
                </w:p>
              </w:tc>
            </w:tr>
            <w:tr w:rsidR="00A33658">
              <w:tc>
                <w:tcPr>
                  <w:tcW w:w="2278" w:type="dxa"/>
                </w:tcPr>
                <w:p w:rsidR="00A33658" w:rsidRDefault="00A33658">
                  <w:smartTag w:uri="urn:schemas-microsoft-com:office:smarttags" w:element="City">
                    <w:smartTag w:uri="urn:schemas-microsoft-com:office:smarttags" w:element="place">
                      <w:r>
                        <w:t>Florence</w:t>
                      </w:r>
                    </w:smartTag>
                  </w:smartTag>
                </w:p>
              </w:tc>
              <w:tc>
                <w:tcPr>
                  <w:tcW w:w="1620" w:type="dxa"/>
                </w:tcPr>
                <w:p w:rsidR="00A33658" w:rsidRDefault="00A33658">
                  <w:smartTag w:uri="urn:schemas-microsoft-com:office:smarttags" w:element="City">
                    <w:smartTag w:uri="urn:schemas-microsoft-com:office:smarttags" w:element="place">
                      <w:r>
                        <w:t>Georgetown</w:t>
                      </w:r>
                    </w:smartTag>
                  </w:smartTag>
                </w:p>
              </w:tc>
              <w:tc>
                <w:tcPr>
                  <w:tcW w:w="1800" w:type="dxa"/>
                </w:tcPr>
                <w:p w:rsidR="00A33658" w:rsidRDefault="00A33658">
                  <w:smartTag w:uri="urn:schemas-microsoft-com:office:smarttags" w:element="City">
                    <w:smartTag w:uri="urn:schemas-microsoft-com:office:smarttags" w:element="place">
                      <w:r>
                        <w:t>Hampton</w:t>
                      </w:r>
                    </w:smartTag>
                  </w:smartTag>
                </w:p>
              </w:tc>
              <w:tc>
                <w:tcPr>
                  <w:tcW w:w="1569" w:type="dxa"/>
                </w:tcPr>
                <w:p w:rsidR="00A33658" w:rsidRDefault="00A33658">
                  <w:r>
                    <w:t>Horry</w:t>
                  </w:r>
                </w:p>
              </w:tc>
              <w:tc>
                <w:tcPr>
                  <w:tcW w:w="2031" w:type="dxa"/>
                </w:tcPr>
                <w:p w:rsidR="00A33658" w:rsidRDefault="00A33658">
                  <w:r>
                    <w:t>Jasper</w:t>
                  </w:r>
                </w:p>
              </w:tc>
            </w:tr>
            <w:tr w:rsidR="00A33658">
              <w:tc>
                <w:tcPr>
                  <w:tcW w:w="2278" w:type="dxa"/>
                </w:tcPr>
                <w:p w:rsidR="00A33658" w:rsidRDefault="00A33658">
                  <w:r>
                    <w:t>Kershaw</w:t>
                  </w:r>
                </w:p>
              </w:tc>
              <w:tc>
                <w:tcPr>
                  <w:tcW w:w="1620" w:type="dxa"/>
                </w:tcPr>
                <w:p w:rsidR="00A33658" w:rsidRDefault="00A33658">
                  <w:r>
                    <w:t>Lee</w:t>
                  </w:r>
                </w:p>
              </w:tc>
              <w:tc>
                <w:tcPr>
                  <w:tcW w:w="1800" w:type="dxa"/>
                </w:tcPr>
                <w:p w:rsidR="00A33658" w:rsidRDefault="00A33658">
                  <w:smartTag w:uri="urn:schemas-microsoft-com:office:smarttags" w:element="City">
                    <w:smartTag w:uri="urn:schemas-microsoft-com:office:smarttags" w:element="place">
                      <w:r>
                        <w:t>Lexington</w:t>
                      </w:r>
                    </w:smartTag>
                  </w:smartTag>
                </w:p>
              </w:tc>
              <w:tc>
                <w:tcPr>
                  <w:tcW w:w="1569" w:type="dxa"/>
                </w:tcPr>
                <w:p w:rsidR="00A33658" w:rsidRDefault="00A33658">
                  <w:smartTag w:uri="urn:schemas-microsoft-com:office:smarttags" w:element="City">
                    <w:smartTag w:uri="urn:schemas-microsoft-com:office:smarttags" w:element="place">
                      <w:r>
                        <w:t>Marion</w:t>
                      </w:r>
                    </w:smartTag>
                  </w:smartTag>
                </w:p>
              </w:tc>
              <w:tc>
                <w:tcPr>
                  <w:tcW w:w="2031" w:type="dxa"/>
                </w:tcPr>
                <w:p w:rsidR="00A33658" w:rsidRDefault="00A33658">
                  <w:r>
                    <w:t>Marlboro</w:t>
                  </w:r>
                </w:p>
              </w:tc>
            </w:tr>
            <w:tr w:rsidR="00A33658">
              <w:tc>
                <w:tcPr>
                  <w:tcW w:w="2278" w:type="dxa"/>
                </w:tcPr>
                <w:p w:rsidR="00A33658" w:rsidRDefault="00A33658">
                  <w:r>
                    <w:t>Orangeburg</w:t>
                  </w:r>
                </w:p>
              </w:tc>
              <w:tc>
                <w:tcPr>
                  <w:tcW w:w="1620" w:type="dxa"/>
                </w:tcPr>
                <w:p w:rsidR="00A33658" w:rsidRDefault="00A33658">
                  <w:smartTag w:uri="urn:schemas-microsoft-com:office:smarttags" w:element="City">
                    <w:smartTag w:uri="urn:schemas-microsoft-com:office:smarttags" w:element="place">
                      <w:r>
                        <w:t>Richland</w:t>
                      </w:r>
                    </w:smartTag>
                  </w:smartTag>
                </w:p>
              </w:tc>
              <w:tc>
                <w:tcPr>
                  <w:tcW w:w="1800" w:type="dxa"/>
                </w:tcPr>
                <w:p w:rsidR="00A33658" w:rsidRDefault="00A33658">
                  <w:smartTag w:uri="urn:schemas-microsoft-com:office:smarttags" w:element="place">
                    <w:r>
                      <w:t>Saluda</w:t>
                    </w:r>
                  </w:smartTag>
                </w:p>
              </w:tc>
              <w:tc>
                <w:tcPr>
                  <w:tcW w:w="1569" w:type="dxa"/>
                </w:tcPr>
                <w:p w:rsidR="00A33658" w:rsidRDefault="00A33658">
                  <w:smartTag w:uri="urn:schemas-microsoft-com:office:smarttags" w:element="City">
                    <w:smartTag w:uri="urn:schemas-microsoft-com:office:smarttags" w:element="place">
                      <w:r>
                        <w:t>Sumter</w:t>
                      </w:r>
                    </w:smartTag>
                  </w:smartTag>
                </w:p>
              </w:tc>
              <w:tc>
                <w:tcPr>
                  <w:tcW w:w="2031" w:type="dxa"/>
                </w:tcPr>
                <w:p w:rsidR="00A33658" w:rsidRDefault="00A33658">
                  <w:smartTag w:uri="urn:schemas-microsoft-com:office:smarttags" w:element="City">
                    <w:smartTag w:uri="urn:schemas-microsoft-com:office:smarttags" w:element="place">
                      <w:r>
                        <w:t>Williamsburg</w:t>
                      </w:r>
                    </w:smartTag>
                  </w:smartTag>
                </w:p>
              </w:tc>
            </w:tr>
          </w:tbl>
          <w:p w:rsidR="00A33658" w:rsidRDefault="00A33658"/>
        </w:tc>
      </w:tr>
    </w:tbl>
    <w:p w:rsidR="00A33658" w:rsidRDefault="00A33658"/>
    <w:p w:rsidR="00A33658" w:rsidRDefault="00A33658"/>
    <w:p w:rsidR="00A33658" w:rsidRDefault="00A33658">
      <w:pPr>
        <w:rPr>
          <w:rFonts w:ascii="Arial" w:hAnsi="Arial" w:cs="Arial"/>
          <w:sz w:val="20"/>
          <w:szCs w:val="20"/>
          <w:u w:val="single"/>
        </w:rPr>
      </w:pPr>
      <w:r>
        <w:rPr>
          <w:rFonts w:ascii="Arial" w:hAnsi="Arial" w:cs="Arial"/>
          <w:sz w:val="20"/>
          <w:szCs w:val="20"/>
          <w:u w:val="single"/>
        </w:rPr>
        <w:t>INSTRUCTIONS</w:t>
      </w:r>
    </w:p>
    <w:p w:rsidR="00A33658" w:rsidRDefault="00A33658">
      <w:pPr>
        <w:rPr>
          <w:rFonts w:ascii="Arial" w:hAnsi="Arial" w:cs="Arial"/>
          <w:sz w:val="22"/>
          <w:szCs w:val="22"/>
          <w:u w:val="single"/>
        </w:rPr>
      </w:pPr>
    </w:p>
    <w:p w:rsidR="00A33658" w:rsidRDefault="00A33658">
      <w:pPr>
        <w:numPr>
          <w:ilvl w:val="0"/>
          <w:numId w:val="2"/>
        </w:numPr>
        <w:tabs>
          <w:tab w:val="clear" w:pos="720"/>
          <w:tab w:val="num" w:pos="360"/>
        </w:tabs>
        <w:ind w:left="360"/>
        <w:jc w:val="both"/>
        <w:rPr>
          <w:rFonts w:ascii="Arial" w:hAnsi="Arial" w:cs="Arial"/>
          <w:sz w:val="20"/>
          <w:szCs w:val="20"/>
        </w:rPr>
      </w:pPr>
      <w:r>
        <w:rPr>
          <w:rFonts w:ascii="Arial" w:hAnsi="Arial" w:cs="Arial"/>
          <w:sz w:val="20"/>
          <w:szCs w:val="20"/>
        </w:rPr>
        <w:t>Answer questions 1 through 6.  If the answer to any of the questions is “Yes”, the plans along with a copy of this review sheet should be sent to the Geotechnical Unit for review and/or further investigation.</w:t>
      </w:r>
    </w:p>
    <w:p w:rsidR="00A33658" w:rsidRDefault="00A33658">
      <w:pPr>
        <w:tabs>
          <w:tab w:val="num" w:pos="360"/>
        </w:tabs>
        <w:rPr>
          <w:rFonts w:ascii="Arial" w:hAnsi="Arial" w:cs="Arial"/>
          <w:sz w:val="20"/>
          <w:szCs w:val="20"/>
        </w:rPr>
      </w:pPr>
    </w:p>
    <w:p w:rsidR="00A33658" w:rsidRDefault="00A33658">
      <w:pPr>
        <w:numPr>
          <w:ilvl w:val="0"/>
          <w:numId w:val="2"/>
        </w:numPr>
        <w:tabs>
          <w:tab w:val="clear" w:pos="720"/>
          <w:tab w:val="num" w:pos="360"/>
        </w:tabs>
        <w:ind w:left="360"/>
        <w:jc w:val="both"/>
        <w:rPr>
          <w:sz w:val="20"/>
          <w:szCs w:val="20"/>
        </w:rPr>
      </w:pPr>
      <w:r>
        <w:rPr>
          <w:rFonts w:ascii="Arial" w:hAnsi="Arial" w:cs="Arial"/>
          <w:sz w:val="20"/>
          <w:szCs w:val="20"/>
        </w:rPr>
        <w:t xml:space="preserve">If the answer to every question is “No”, there is no need for further geotechnical review.  The Program Controls Unit should be advised to remove the geotechnical activities RDRW030, RDRW061, RM060, and RM065 from the project template. </w:t>
      </w:r>
    </w:p>
    <w:p w:rsidR="00A33658" w:rsidRDefault="00A33658">
      <w:pPr>
        <w:tabs>
          <w:tab w:val="num" w:pos="360"/>
        </w:tabs>
        <w:ind w:left="360"/>
        <w:jc w:val="both"/>
        <w:rPr>
          <w:sz w:val="20"/>
          <w:szCs w:val="20"/>
        </w:rPr>
      </w:pPr>
    </w:p>
    <w:p w:rsidR="00A33658" w:rsidRDefault="00A33658">
      <w:pPr>
        <w:numPr>
          <w:ilvl w:val="0"/>
          <w:numId w:val="2"/>
        </w:numPr>
        <w:tabs>
          <w:tab w:val="clear" w:pos="720"/>
          <w:tab w:val="num" w:pos="360"/>
        </w:tabs>
        <w:ind w:left="360"/>
        <w:jc w:val="both"/>
        <w:rPr>
          <w:sz w:val="20"/>
          <w:szCs w:val="20"/>
        </w:rPr>
      </w:pPr>
      <w:r>
        <w:rPr>
          <w:rFonts w:ascii="Arial" w:hAnsi="Arial" w:cs="Arial"/>
          <w:sz w:val="20"/>
          <w:szCs w:val="20"/>
        </w:rPr>
        <w:t>It may be necessary for the Road Designer to review the plans for geotechnical needs several times during the plan development process if alignments and/or grades are modified after the initial review.  Record the dates of the Designer’s reviews in the space provided above the “Review Questions”. If during these additional reviews the answer to any question is ”Yes”, instruction 1 above should be followed.</w:t>
      </w:r>
    </w:p>
    <w:p w:rsidR="00A33658" w:rsidRDefault="00A33658">
      <w:pPr>
        <w:jc w:val="both"/>
        <w:rPr>
          <w:sz w:val="20"/>
          <w:szCs w:val="20"/>
        </w:rPr>
      </w:pPr>
    </w:p>
    <w:p w:rsidR="00A33658" w:rsidRDefault="00A33658">
      <w:pPr>
        <w:numPr>
          <w:ilvl w:val="0"/>
          <w:numId w:val="2"/>
        </w:numPr>
        <w:tabs>
          <w:tab w:val="clear" w:pos="720"/>
          <w:tab w:val="num" w:pos="360"/>
        </w:tabs>
        <w:ind w:left="360"/>
        <w:jc w:val="both"/>
        <w:rPr>
          <w:sz w:val="20"/>
          <w:szCs w:val="20"/>
        </w:rPr>
      </w:pPr>
      <w:r>
        <w:rPr>
          <w:rFonts w:ascii="Arial" w:hAnsi="Arial" w:cs="Arial"/>
          <w:sz w:val="20"/>
          <w:szCs w:val="20"/>
        </w:rPr>
        <w:t>For plans that are referred to the Geotechnical Unit, the Geotechnical Unit will review the plans and determine if additional geotechnical investigation is required.  If no additional investigation is required, the Geotechnical Unit shall notify the Program Controls Unit to remove the geotechnical activities RDRW030, RDRW061, RM060, and RM065 from the project template.</w:t>
      </w:r>
    </w:p>
    <w:p w:rsidR="00A33658" w:rsidRDefault="00A33658">
      <w:pPr>
        <w:jc w:val="both"/>
        <w:rPr>
          <w:sz w:val="20"/>
          <w:szCs w:val="20"/>
        </w:rPr>
      </w:pPr>
    </w:p>
    <w:p w:rsidR="00A33658" w:rsidRDefault="00A33658">
      <w:pPr>
        <w:numPr>
          <w:ilvl w:val="0"/>
          <w:numId w:val="2"/>
        </w:numPr>
        <w:tabs>
          <w:tab w:val="clear" w:pos="720"/>
          <w:tab w:val="num" w:pos="360"/>
        </w:tabs>
        <w:ind w:left="360"/>
        <w:jc w:val="both"/>
        <w:rPr>
          <w:sz w:val="20"/>
          <w:szCs w:val="20"/>
        </w:rPr>
      </w:pPr>
      <w:r>
        <w:rPr>
          <w:rFonts w:ascii="Arial" w:hAnsi="Arial" w:cs="Arial"/>
          <w:sz w:val="20"/>
          <w:szCs w:val="20"/>
        </w:rPr>
        <w:t xml:space="preserve">If the Geotechnical Unit determines that additional geotechnical investigation is required, The Geotechnical Unit will be responsible for updating geotechnical activities RDRW030 and RDRW061. </w:t>
      </w:r>
    </w:p>
    <w:sectPr w:rsidR="00A33658" w:rsidSect="007059CE">
      <w:headerReference w:type="default" r:id="rId8"/>
      <w:footerReference w:type="default" r:id="rId9"/>
      <w:pgSz w:w="12240" w:h="15840"/>
      <w:pgMar w:top="1440" w:right="1800" w:bottom="749" w:left="180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0FA" w:rsidRDefault="001A70FA">
      <w:r>
        <w:separator/>
      </w:r>
    </w:p>
  </w:endnote>
  <w:endnote w:type="continuationSeparator" w:id="0">
    <w:p w:rsidR="001A70FA" w:rsidRDefault="001A7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58" w:rsidRDefault="00A3365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0FA" w:rsidRDefault="001A70FA">
      <w:r>
        <w:separator/>
      </w:r>
    </w:p>
  </w:footnote>
  <w:footnote w:type="continuationSeparator" w:id="0">
    <w:p w:rsidR="001A70FA" w:rsidRDefault="001A7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58" w:rsidRDefault="00A33658">
    <w:pPr>
      <w:pStyle w:val="Header"/>
      <w:jc w:val="center"/>
      <w:rPr>
        <w:rFonts w:ascii="Arial" w:hAnsi="Arial" w:cs="Arial"/>
        <w:sz w:val="28"/>
        <w:szCs w:val="28"/>
      </w:rPr>
    </w:pPr>
    <w:r>
      <w:rPr>
        <w:rFonts w:ascii="Arial" w:hAnsi="Arial" w:cs="Arial"/>
        <w:sz w:val="28"/>
        <w:szCs w:val="28"/>
      </w:rPr>
      <w:t>Geotechnical Review Process for Road Projects</w:t>
    </w:r>
  </w:p>
  <w:p w:rsidR="00A33658" w:rsidRDefault="00792B80" w:rsidP="00792B80">
    <w:pPr>
      <w:pStyle w:val="Header"/>
    </w:pPr>
    <w:r>
      <w:t xml:space="preserve">File #                          Pin #                   Description                                 </w:t>
    </w:r>
    <w:r>
      <w:tab/>
      <w:t xml:space="preserve">date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D7196"/>
    <w:multiLevelType w:val="hybridMultilevel"/>
    <w:tmpl w:val="953A81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0BC5801"/>
    <w:multiLevelType w:val="hybridMultilevel"/>
    <w:tmpl w:val="D3C25DA2"/>
    <w:lvl w:ilvl="0" w:tplc="AC9C5C3A">
      <w:start w:val="1"/>
      <w:numFmt w:val="bullet"/>
      <w:lvlText w:val="•"/>
      <w:lvlJc w:val="left"/>
      <w:pPr>
        <w:tabs>
          <w:tab w:val="num" w:pos="720"/>
        </w:tabs>
        <w:ind w:left="720" w:hanging="360"/>
      </w:pPr>
      <w:rPr>
        <w:rFonts w:ascii="Times New Roman" w:hAnsi="Times New Roman" w:hint="default"/>
      </w:rPr>
    </w:lvl>
    <w:lvl w:ilvl="1" w:tplc="8D3E063A" w:tentative="1">
      <w:start w:val="1"/>
      <w:numFmt w:val="bullet"/>
      <w:lvlText w:val="•"/>
      <w:lvlJc w:val="left"/>
      <w:pPr>
        <w:tabs>
          <w:tab w:val="num" w:pos="1440"/>
        </w:tabs>
        <w:ind w:left="1440" w:hanging="360"/>
      </w:pPr>
      <w:rPr>
        <w:rFonts w:ascii="Times New Roman" w:hAnsi="Times New Roman" w:hint="default"/>
      </w:rPr>
    </w:lvl>
    <w:lvl w:ilvl="2" w:tplc="4A369256" w:tentative="1">
      <w:start w:val="1"/>
      <w:numFmt w:val="bullet"/>
      <w:lvlText w:val="•"/>
      <w:lvlJc w:val="left"/>
      <w:pPr>
        <w:tabs>
          <w:tab w:val="num" w:pos="2160"/>
        </w:tabs>
        <w:ind w:left="2160" w:hanging="360"/>
      </w:pPr>
      <w:rPr>
        <w:rFonts w:ascii="Times New Roman" w:hAnsi="Times New Roman" w:hint="default"/>
      </w:rPr>
    </w:lvl>
    <w:lvl w:ilvl="3" w:tplc="956E17E8" w:tentative="1">
      <w:start w:val="1"/>
      <w:numFmt w:val="bullet"/>
      <w:lvlText w:val="•"/>
      <w:lvlJc w:val="left"/>
      <w:pPr>
        <w:tabs>
          <w:tab w:val="num" w:pos="2880"/>
        </w:tabs>
        <w:ind w:left="2880" w:hanging="360"/>
      </w:pPr>
      <w:rPr>
        <w:rFonts w:ascii="Times New Roman" w:hAnsi="Times New Roman" w:hint="default"/>
      </w:rPr>
    </w:lvl>
    <w:lvl w:ilvl="4" w:tplc="83C22A4A" w:tentative="1">
      <w:start w:val="1"/>
      <w:numFmt w:val="bullet"/>
      <w:lvlText w:val="•"/>
      <w:lvlJc w:val="left"/>
      <w:pPr>
        <w:tabs>
          <w:tab w:val="num" w:pos="3600"/>
        </w:tabs>
        <w:ind w:left="3600" w:hanging="360"/>
      </w:pPr>
      <w:rPr>
        <w:rFonts w:ascii="Times New Roman" w:hAnsi="Times New Roman" w:hint="default"/>
      </w:rPr>
    </w:lvl>
    <w:lvl w:ilvl="5" w:tplc="AF8282B2" w:tentative="1">
      <w:start w:val="1"/>
      <w:numFmt w:val="bullet"/>
      <w:lvlText w:val="•"/>
      <w:lvlJc w:val="left"/>
      <w:pPr>
        <w:tabs>
          <w:tab w:val="num" w:pos="4320"/>
        </w:tabs>
        <w:ind w:left="4320" w:hanging="360"/>
      </w:pPr>
      <w:rPr>
        <w:rFonts w:ascii="Times New Roman" w:hAnsi="Times New Roman" w:hint="default"/>
      </w:rPr>
    </w:lvl>
    <w:lvl w:ilvl="6" w:tplc="4DF66D2A" w:tentative="1">
      <w:start w:val="1"/>
      <w:numFmt w:val="bullet"/>
      <w:lvlText w:val="•"/>
      <w:lvlJc w:val="left"/>
      <w:pPr>
        <w:tabs>
          <w:tab w:val="num" w:pos="5040"/>
        </w:tabs>
        <w:ind w:left="5040" w:hanging="360"/>
      </w:pPr>
      <w:rPr>
        <w:rFonts w:ascii="Times New Roman" w:hAnsi="Times New Roman" w:hint="default"/>
      </w:rPr>
    </w:lvl>
    <w:lvl w:ilvl="7" w:tplc="818C493A" w:tentative="1">
      <w:start w:val="1"/>
      <w:numFmt w:val="bullet"/>
      <w:lvlText w:val="•"/>
      <w:lvlJc w:val="left"/>
      <w:pPr>
        <w:tabs>
          <w:tab w:val="num" w:pos="5760"/>
        </w:tabs>
        <w:ind w:left="5760" w:hanging="360"/>
      </w:pPr>
      <w:rPr>
        <w:rFonts w:ascii="Times New Roman" w:hAnsi="Times New Roman" w:hint="default"/>
      </w:rPr>
    </w:lvl>
    <w:lvl w:ilvl="8" w:tplc="98EE6B7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5"/>
    <w:rsid w:val="00055D80"/>
    <w:rsid w:val="000A37BE"/>
    <w:rsid w:val="000C7E9A"/>
    <w:rsid w:val="00193657"/>
    <w:rsid w:val="001A70FA"/>
    <w:rsid w:val="00540BF5"/>
    <w:rsid w:val="0055672C"/>
    <w:rsid w:val="007059CE"/>
    <w:rsid w:val="00792B80"/>
    <w:rsid w:val="009B77E1"/>
    <w:rsid w:val="00A102DE"/>
    <w:rsid w:val="00A33658"/>
    <w:rsid w:val="00B04AB5"/>
    <w:rsid w:val="00DF1385"/>
    <w:rsid w:val="00E1723C"/>
    <w:rsid w:val="00E80F8F"/>
    <w:rsid w:val="00E86185"/>
    <w:rsid w:val="00F72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9CE"/>
    <w:rPr>
      <w:sz w:val="24"/>
      <w:szCs w:val="24"/>
    </w:rPr>
  </w:style>
  <w:style w:type="paragraph" w:styleId="Heading1">
    <w:name w:val="heading 1"/>
    <w:basedOn w:val="Normal"/>
    <w:next w:val="Normal"/>
    <w:qFormat/>
    <w:rsid w:val="007059CE"/>
    <w:pPr>
      <w:keepNext/>
      <w:outlineLvl w:val="0"/>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80F8F"/>
    <w:rPr>
      <w:rFonts w:ascii="Tahoma" w:hAnsi="Tahoma" w:cs="Tahoma"/>
      <w:sz w:val="16"/>
      <w:szCs w:val="16"/>
    </w:rPr>
  </w:style>
  <w:style w:type="paragraph" w:styleId="Header">
    <w:name w:val="header"/>
    <w:basedOn w:val="Normal"/>
    <w:rsid w:val="007059CE"/>
    <w:pPr>
      <w:tabs>
        <w:tab w:val="center" w:pos="4320"/>
        <w:tab w:val="right" w:pos="8640"/>
      </w:tabs>
    </w:pPr>
  </w:style>
  <w:style w:type="paragraph" w:styleId="Footer">
    <w:name w:val="footer"/>
    <w:basedOn w:val="Normal"/>
    <w:rsid w:val="007059CE"/>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9CE"/>
    <w:rPr>
      <w:sz w:val="24"/>
      <w:szCs w:val="24"/>
    </w:rPr>
  </w:style>
  <w:style w:type="paragraph" w:styleId="Heading1">
    <w:name w:val="heading 1"/>
    <w:basedOn w:val="Normal"/>
    <w:next w:val="Normal"/>
    <w:qFormat/>
    <w:rsid w:val="007059CE"/>
    <w:pPr>
      <w:keepNext/>
      <w:outlineLvl w:val="0"/>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80F8F"/>
    <w:rPr>
      <w:rFonts w:ascii="Tahoma" w:hAnsi="Tahoma" w:cs="Tahoma"/>
      <w:sz w:val="16"/>
      <w:szCs w:val="16"/>
    </w:rPr>
  </w:style>
  <w:style w:type="paragraph" w:styleId="Header">
    <w:name w:val="header"/>
    <w:basedOn w:val="Normal"/>
    <w:rsid w:val="007059CE"/>
    <w:pPr>
      <w:tabs>
        <w:tab w:val="center" w:pos="4320"/>
        <w:tab w:val="right" w:pos="8640"/>
      </w:tabs>
    </w:pPr>
  </w:style>
  <w:style w:type="paragraph" w:styleId="Footer">
    <w:name w:val="footer"/>
    <w:basedOn w:val="Normal"/>
    <w:rsid w:val="007059CE"/>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asejd\Application%20Data\Microsoft\Templates\Form-Geotechnical%20Decision%20Review%20for%20Road%20Projec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Form-Geotechnical Decision Review for Road Projects.dot</Template>
  <TotalTime>1</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Geotechnical Decision Review for Road Projects</vt:lpstr>
    </vt:vector>
  </TitlesOfParts>
  <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Geotechnical Decision Review for Road Projects</dc:title>
  <dc:subject/>
  <dc:creator>James D. Sease</dc:creator>
  <cp:keywords/>
  <dc:description/>
  <cp:lastModifiedBy>seasejd</cp:lastModifiedBy>
  <cp:revision>2</cp:revision>
  <cp:lastPrinted>2008-06-18T15:55:00Z</cp:lastPrinted>
  <dcterms:created xsi:type="dcterms:W3CDTF">2011-05-03T19:54:00Z</dcterms:created>
  <dcterms:modified xsi:type="dcterms:W3CDTF">2011-05-03T19:54:00Z</dcterms:modified>
</cp:coreProperties>
</file>